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43" w:rsidRPr="00A76CA9" w:rsidRDefault="00523B43" w:rsidP="00523B4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523B43" w:rsidRDefault="00523B43" w:rsidP="00523B4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523B43" w:rsidRPr="00A76CA9" w:rsidRDefault="00523B43" w:rsidP="00523B4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1584-р</w:t>
      </w:r>
    </w:p>
    <w:p w:rsidR="00523B43" w:rsidRPr="00A76CA9" w:rsidRDefault="00523B43" w:rsidP="00523B4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523B43" w:rsidRPr="00A76CA9" w:rsidRDefault="00523B43" w:rsidP="00523B4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размещения объекта электросетевого хозяйства </w:t>
      </w:r>
    </w:p>
    <w:p w:rsidR="00523B43" w:rsidRPr="00A76CA9" w:rsidRDefault="00523B43" w:rsidP="00523B4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114 ф. 10 ПС Прогресс»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07.07.2021 № 33-01-19601,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</w:t>
      </w:r>
      <w:proofErr w:type="gramEnd"/>
      <w:r w:rsidRPr="00A76CA9">
        <w:rPr>
          <w:spacing w:val="0"/>
        </w:rPr>
        <w:t xml:space="preserve"> условий использования земельных участков, расположенных в границах таких зон»: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114 ф. 10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bookmarkStart w:id="0" w:name="_GoBack"/>
      <w:r w:rsidRPr="00A76CA9">
        <w:rPr>
          <w:spacing w:val="0"/>
        </w:rPr>
        <w:t xml:space="preserve">и) полевые сельскохозяйственные работы с применением сельскохозяйственных машин и </w:t>
      </w:r>
      <w:bookmarkEnd w:id="0"/>
      <w:r w:rsidRPr="00A76CA9">
        <w:rPr>
          <w:spacing w:val="0"/>
        </w:rPr>
        <w:t>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23B43" w:rsidRPr="00A76CA9" w:rsidRDefault="00523B43" w:rsidP="00523B4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23B43" w:rsidRPr="00A76CA9" w:rsidRDefault="00523B43" w:rsidP="00523B43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523B43"/>
    <w:sectPr w:rsidR="00FF4A14" w:rsidSect="00523B4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43"/>
    <w:rsid w:val="00523B43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B4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23B4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23B4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23B4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B4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23B4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23B4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23B4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1300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2021-09-16T05:07:00Z</dcterms:created>
  <dcterms:modified xsi:type="dcterms:W3CDTF">2021-09-16T05:09:00Z</dcterms:modified>
</cp:coreProperties>
</file>